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1C11" w14:textId="267E69CB" w:rsidR="00FC25E1" w:rsidRDefault="00FC25E1" w:rsidP="002D305B">
      <w:pPr>
        <w:jc w:val="center"/>
        <w:rPr>
          <w:rFonts w:ascii="Times New Roman" w:hAnsi="Times New Roman" w:cs="Times New Roman"/>
          <w:b/>
          <w:bCs/>
          <w:color w:val="000000" w:themeColor="text1"/>
          <w:sz w:val="28"/>
          <w:szCs w:val="28"/>
        </w:rPr>
      </w:pPr>
    </w:p>
    <w:p w14:paraId="034AA73A" w14:textId="5216DC52" w:rsidR="00B46FF9" w:rsidRPr="002D305B" w:rsidRDefault="00DD7FEB" w:rsidP="002D305B">
      <w:pPr>
        <w:jc w:val="center"/>
        <w:rPr>
          <w:rFonts w:ascii="Times New Roman" w:hAnsi="Times New Roman" w:cs="Times New Roman"/>
          <w:b/>
          <w:bCs/>
          <w:color w:val="000000" w:themeColor="text1"/>
          <w:sz w:val="28"/>
          <w:szCs w:val="28"/>
        </w:rPr>
      </w:pPr>
      <w:r w:rsidRPr="002D305B">
        <w:rPr>
          <w:rFonts w:ascii="Times New Roman" w:hAnsi="Times New Roman" w:cs="Times New Roman"/>
          <w:b/>
          <w:bCs/>
          <w:color w:val="000000" w:themeColor="text1"/>
          <w:sz w:val="28"/>
          <w:szCs w:val="28"/>
        </w:rPr>
        <w:t>CONSULTING SERVICES FOR TECHNICAL FEASIBILITY STUDY FOR CAPACITY ENHANCEMENT OF MAU SUMMIT – ELDORET – MALABA (A8) ROAD FOR IMPLEMENTATION ON A PUBLIC–PRIVATE PARTNERSHIP (PPP) BASIS</w:t>
      </w:r>
    </w:p>
    <w:p w14:paraId="60266C55" w14:textId="325B8486" w:rsidR="00DD7FEB" w:rsidRDefault="00DD7FEB" w:rsidP="002D305B">
      <w:pPr>
        <w:spacing w:before="60" w:after="60"/>
        <w:jc w:val="center"/>
        <w:rPr>
          <w:rFonts w:ascii="Times New Roman" w:hAnsi="Times New Roman" w:cs="Times New Roman"/>
          <w:b/>
          <w:bCs/>
          <w:color w:val="000000"/>
          <w:sz w:val="28"/>
          <w:szCs w:val="28"/>
        </w:rPr>
      </w:pPr>
      <w:r w:rsidRPr="002D305B">
        <w:rPr>
          <w:rFonts w:ascii="Times New Roman" w:hAnsi="Times New Roman" w:cs="Times New Roman"/>
          <w:b/>
          <w:bCs/>
          <w:color w:val="000000" w:themeColor="text1"/>
          <w:sz w:val="28"/>
          <w:szCs w:val="28"/>
        </w:rPr>
        <w:t xml:space="preserve">TENDER No. </w:t>
      </w:r>
      <w:r w:rsidR="002D305B" w:rsidRPr="002D305B">
        <w:rPr>
          <w:rFonts w:ascii="Times New Roman" w:hAnsi="Times New Roman" w:cs="Times New Roman"/>
          <w:b/>
          <w:bCs/>
          <w:color w:val="000000"/>
          <w:sz w:val="28"/>
          <w:szCs w:val="28"/>
        </w:rPr>
        <w:t>KeNHA/2963/2026</w:t>
      </w:r>
    </w:p>
    <w:p w14:paraId="5AC8CD07" w14:textId="77777777" w:rsidR="002D305B" w:rsidRPr="002D305B" w:rsidRDefault="002D305B" w:rsidP="002D305B">
      <w:pPr>
        <w:spacing w:before="60" w:after="60"/>
        <w:jc w:val="center"/>
        <w:rPr>
          <w:rFonts w:ascii="Times New Roman" w:hAnsi="Times New Roman" w:cs="Times New Roman"/>
          <w:color w:val="000000" w:themeColor="text1"/>
          <w:sz w:val="28"/>
          <w:szCs w:val="28"/>
        </w:rPr>
      </w:pPr>
    </w:p>
    <w:p w14:paraId="6CDF1FCA" w14:textId="0FFD25C2" w:rsidR="0037076D" w:rsidRPr="002D305B" w:rsidRDefault="0037076D" w:rsidP="002D305B">
      <w:pPr>
        <w:jc w:val="center"/>
        <w:rPr>
          <w:rFonts w:ascii="Times New Roman" w:hAnsi="Times New Roman" w:cs="Times New Roman"/>
          <w:b/>
          <w:bCs/>
          <w:sz w:val="28"/>
          <w:szCs w:val="28"/>
          <w:u w:val="single"/>
          <w:lang w:val="en-US"/>
        </w:rPr>
      </w:pPr>
      <w:r w:rsidRPr="002D305B">
        <w:rPr>
          <w:rFonts w:ascii="Times New Roman" w:hAnsi="Times New Roman" w:cs="Times New Roman"/>
          <w:b/>
          <w:bCs/>
          <w:sz w:val="28"/>
          <w:szCs w:val="28"/>
          <w:u w:val="single"/>
          <w:lang w:val="en-US"/>
        </w:rPr>
        <w:t>ADDENDUM NO. 1</w:t>
      </w:r>
    </w:p>
    <w:tbl>
      <w:tblPr>
        <w:tblStyle w:val="TableGrid"/>
        <w:tblW w:w="0" w:type="auto"/>
        <w:tblLook w:val="04A0" w:firstRow="1" w:lastRow="0" w:firstColumn="1" w:lastColumn="0" w:noHBand="0" w:noVBand="1"/>
      </w:tblPr>
      <w:tblGrid>
        <w:gridCol w:w="944"/>
        <w:gridCol w:w="5288"/>
        <w:gridCol w:w="5278"/>
      </w:tblGrid>
      <w:tr w:rsidR="0037076D" w:rsidRPr="002D305B" w14:paraId="36BC69AC" w14:textId="77777777" w:rsidTr="00AB40DA">
        <w:tc>
          <w:tcPr>
            <w:tcW w:w="944" w:type="dxa"/>
            <w:shd w:val="clear" w:color="auto" w:fill="D1D1D1" w:themeFill="background2" w:themeFillShade="E6"/>
            <w:hideMark/>
          </w:tcPr>
          <w:p w14:paraId="329C3059" w14:textId="77777777" w:rsidR="0037076D" w:rsidRPr="002D305B" w:rsidRDefault="0037076D" w:rsidP="00646AE7">
            <w:pPr>
              <w:rPr>
                <w:rFonts w:ascii="Times New Roman" w:hAnsi="Times New Roman" w:cs="Times New Roman"/>
                <w:b/>
                <w:bCs/>
              </w:rPr>
            </w:pPr>
            <w:r w:rsidRPr="002D305B">
              <w:rPr>
                <w:rFonts w:ascii="Times New Roman" w:hAnsi="Times New Roman" w:cs="Times New Roman"/>
                <w:b/>
                <w:bCs/>
              </w:rPr>
              <w:t>S. No.</w:t>
            </w:r>
          </w:p>
        </w:tc>
        <w:tc>
          <w:tcPr>
            <w:tcW w:w="5288" w:type="dxa"/>
            <w:shd w:val="clear" w:color="auto" w:fill="D1D1D1" w:themeFill="background2" w:themeFillShade="E6"/>
            <w:hideMark/>
          </w:tcPr>
          <w:p w14:paraId="2CF7A15F" w14:textId="4CAFCD9B" w:rsidR="0037076D" w:rsidRPr="002D305B" w:rsidRDefault="0037076D" w:rsidP="00646AE7">
            <w:pPr>
              <w:rPr>
                <w:rFonts w:ascii="Times New Roman" w:hAnsi="Times New Roman" w:cs="Times New Roman"/>
                <w:b/>
                <w:bCs/>
              </w:rPr>
            </w:pPr>
            <w:r w:rsidRPr="002D305B">
              <w:rPr>
                <w:rFonts w:ascii="Times New Roman" w:hAnsi="Times New Roman" w:cs="Times New Roman"/>
                <w:b/>
                <w:bCs/>
              </w:rPr>
              <w:t>Section/Clause of the EOI to be Amended</w:t>
            </w:r>
          </w:p>
        </w:tc>
        <w:tc>
          <w:tcPr>
            <w:tcW w:w="5278" w:type="dxa"/>
            <w:shd w:val="clear" w:color="auto" w:fill="D1D1D1" w:themeFill="background2" w:themeFillShade="E6"/>
            <w:hideMark/>
          </w:tcPr>
          <w:p w14:paraId="32F68797" w14:textId="2693DC9E" w:rsidR="0037076D" w:rsidRPr="002D305B" w:rsidRDefault="0037076D" w:rsidP="00646AE7">
            <w:pPr>
              <w:rPr>
                <w:rFonts w:ascii="Times New Roman" w:hAnsi="Times New Roman" w:cs="Times New Roman"/>
                <w:b/>
                <w:bCs/>
              </w:rPr>
            </w:pPr>
            <w:r w:rsidRPr="002D305B">
              <w:rPr>
                <w:rFonts w:ascii="Times New Roman" w:hAnsi="Times New Roman" w:cs="Times New Roman"/>
                <w:b/>
                <w:bCs/>
              </w:rPr>
              <w:t xml:space="preserve">Amendment Made </w:t>
            </w:r>
          </w:p>
        </w:tc>
      </w:tr>
      <w:tr w:rsidR="0037076D" w:rsidRPr="002D305B" w14:paraId="02F22AF5" w14:textId="77777777" w:rsidTr="00AB40DA">
        <w:tc>
          <w:tcPr>
            <w:tcW w:w="944" w:type="dxa"/>
          </w:tcPr>
          <w:p w14:paraId="7AA6386B" w14:textId="35052590" w:rsidR="0037076D" w:rsidRPr="002D305B" w:rsidRDefault="0037076D" w:rsidP="00355043">
            <w:pPr>
              <w:pStyle w:val="ListParagraph"/>
              <w:numPr>
                <w:ilvl w:val="0"/>
                <w:numId w:val="3"/>
              </w:numPr>
              <w:rPr>
                <w:rFonts w:ascii="Times New Roman" w:hAnsi="Times New Roman" w:cs="Times New Roman"/>
              </w:rPr>
            </w:pPr>
          </w:p>
        </w:tc>
        <w:tc>
          <w:tcPr>
            <w:tcW w:w="5288" w:type="dxa"/>
            <w:hideMark/>
          </w:tcPr>
          <w:p w14:paraId="27739CF0" w14:textId="3BA4E19D" w:rsidR="004A2E65" w:rsidRPr="003E763C" w:rsidRDefault="0037076D" w:rsidP="003E763C">
            <w:pPr>
              <w:suppressAutoHyphens/>
              <w:jc w:val="both"/>
              <w:rPr>
                <w:rFonts w:ascii="Times New Roman" w:hAnsi="Times New Roman" w:cs="Times New Roman"/>
                <w:b/>
                <w:spacing w:val="-2"/>
              </w:rPr>
            </w:pPr>
            <w:r w:rsidRPr="003E763C">
              <w:rPr>
                <w:rFonts w:ascii="Times New Roman" w:hAnsi="Times New Roman" w:cs="Times New Roman"/>
                <w:b/>
                <w:bCs/>
              </w:rPr>
              <w:t>Sect</w:t>
            </w:r>
            <w:r w:rsidR="003E763C" w:rsidRPr="003E763C">
              <w:rPr>
                <w:rFonts w:ascii="Times New Roman" w:hAnsi="Times New Roman" w:cs="Times New Roman"/>
                <w:b/>
                <w:bCs/>
              </w:rPr>
              <w:t>ion</w:t>
            </w:r>
            <w:r w:rsidRPr="003E763C">
              <w:rPr>
                <w:rFonts w:ascii="Times New Roman" w:hAnsi="Times New Roman" w:cs="Times New Roman"/>
                <w:b/>
                <w:bCs/>
              </w:rPr>
              <w:t xml:space="preserve"> 4.3</w:t>
            </w:r>
            <w:r w:rsidR="003E763C" w:rsidRPr="003E763C">
              <w:rPr>
                <w:rFonts w:ascii="Times New Roman" w:hAnsi="Times New Roman" w:cs="Times New Roman"/>
                <w:b/>
                <w:bCs/>
              </w:rPr>
              <w:t>.</w:t>
            </w:r>
            <w:r w:rsidR="004A2E65" w:rsidRPr="003E763C">
              <w:rPr>
                <w:rFonts w:ascii="Times New Roman" w:hAnsi="Times New Roman" w:cs="Times New Roman"/>
                <w:b/>
                <w:bCs/>
              </w:rPr>
              <w:t xml:space="preserve"> </w:t>
            </w:r>
            <w:r w:rsidR="00977CFD" w:rsidRPr="003E763C">
              <w:rPr>
                <w:rFonts w:ascii="Times New Roman" w:hAnsi="Times New Roman" w:cs="Times New Roman"/>
                <w:b/>
                <w:bCs/>
                <w:spacing w:val="-2"/>
              </w:rPr>
              <w:t>Firm</w:t>
            </w:r>
            <w:r w:rsidR="00977CFD" w:rsidRPr="003E763C">
              <w:rPr>
                <w:rFonts w:ascii="Times New Roman" w:hAnsi="Times New Roman" w:cs="Times New Roman"/>
                <w:b/>
                <w:spacing w:val="-2"/>
              </w:rPr>
              <w:t xml:space="preserve"> Experience and Technical Capability</w:t>
            </w:r>
          </w:p>
          <w:p w14:paraId="6FA50B09" w14:textId="77777777" w:rsidR="004A2E65" w:rsidRPr="002D305B" w:rsidRDefault="004A2E65" w:rsidP="0037076D">
            <w:pPr>
              <w:jc w:val="both"/>
              <w:rPr>
                <w:rFonts w:ascii="Times New Roman" w:hAnsi="Times New Roman" w:cs="Times New Roman"/>
                <w:b/>
                <w:bCs/>
                <w:spacing w:val="-2"/>
              </w:rPr>
            </w:pPr>
          </w:p>
          <w:p w14:paraId="55CF6019" w14:textId="662DDD25" w:rsidR="0037076D" w:rsidRPr="002D305B" w:rsidRDefault="003E763C" w:rsidP="0037076D">
            <w:pPr>
              <w:jc w:val="both"/>
              <w:rPr>
                <w:rFonts w:ascii="Times New Roman" w:hAnsi="Times New Roman" w:cs="Times New Roman"/>
              </w:rPr>
            </w:pPr>
            <w:r>
              <w:rPr>
                <w:rFonts w:ascii="Times New Roman" w:hAnsi="Times New Roman" w:cs="Times New Roman"/>
                <w:b/>
                <w:bCs/>
                <w:spacing w:val="-2"/>
              </w:rPr>
              <w:t xml:space="preserve">b. </w:t>
            </w:r>
            <w:r w:rsidR="004A2E65" w:rsidRPr="002D305B">
              <w:rPr>
                <w:rFonts w:ascii="Times New Roman" w:hAnsi="Times New Roman" w:cs="Times New Roman"/>
                <w:b/>
                <w:bCs/>
                <w:spacing w:val="-2"/>
              </w:rPr>
              <w:t>PPP Transaction Advisory Experience (Toll Roads):</w:t>
            </w:r>
            <w:r w:rsidR="004A2E65" w:rsidRPr="002D305B">
              <w:rPr>
                <w:rFonts w:ascii="Times New Roman" w:hAnsi="Times New Roman" w:cs="Times New Roman"/>
                <w:spacing w:val="-2"/>
              </w:rPr>
              <w:t xml:space="preserve"> The Consultant shall demonstrate experience of having acted as the lead transaction advisor </w:t>
            </w:r>
            <w:r w:rsidR="004A2E65" w:rsidRPr="003E763C">
              <w:rPr>
                <w:rFonts w:ascii="Times New Roman" w:hAnsi="Times New Roman" w:cs="Times New Roman"/>
                <w:spacing w:val="-2"/>
              </w:rPr>
              <w:t>for at least two (2) toll road or expressway PPP projects that have reached financial close within the last fifteen (15) years. The services provided should</w:t>
            </w:r>
            <w:r w:rsidR="004A2E65" w:rsidRPr="002D305B">
              <w:rPr>
                <w:rFonts w:ascii="Times New Roman" w:hAnsi="Times New Roman" w:cs="Times New Roman"/>
                <w:spacing w:val="-2"/>
              </w:rPr>
              <w:t xml:space="preserve"> have included financial modelling, project structuring, preparation of procurement documentation, support to the procurement process, and support to negotiations leading to financial close.</w:t>
            </w:r>
          </w:p>
        </w:tc>
        <w:tc>
          <w:tcPr>
            <w:tcW w:w="5278" w:type="dxa"/>
            <w:hideMark/>
          </w:tcPr>
          <w:p w14:paraId="3C3DB13B" w14:textId="692DDCCC" w:rsidR="00EC780F" w:rsidRPr="002D305B" w:rsidRDefault="00C1749D" w:rsidP="00AB40DA">
            <w:pPr>
              <w:pStyle w:val="p1"/>
              <w:jc w:val="both"/>
              <w:rPr>
                <w:rFonts w:ascii="Times New Roman" w:hAnsi="Times New Roman" w:cs="Times New Roman"/>
                <w:sz w:val="24"/>
                <w:szCs w:val="24"/>
              </w:rPr>
            </w:pPr>
            <w:r w:rsidRPr="00C1749D">
              <w:rPr>
                <w:rFonts w:ascii="Times New Roman" w:hAnsi="Times New Roman" w:cs="Times New Roman"/>
                <w:sz w:val="24"/>
                <w:szCs w:val="24"/>
              </w:rPr>
              <w:t>The Consultant</w:t>
            </w:r>
            <w:r>
              <w:rPr>
                <w:rFonts w:ascii="Times New Roman" w:hAnsi="Times New Roman" w:cs="Times New Roman"/>
                <w:sz w:val="24"/>
                <w:szCs w:val="24"/>
              </w:rPr>
              <w:t>/Consortium</w:t>
            </w:r>
            <w:r w:rsidRPr="00C1749D">
              <w:rPr>
                <w:rFonts w:ascii="Times New Roman" w:hAnsi="Times New Roman" w:cs="Times New Roman"/>
                <w:sz w:val="24"/>
                <w:szCs w:val="24"/>
              </w:rPr>
              <w:t xml:space="preserve"> shall be an established engineering firm with a minimum of fifteen (15) years’ experience in preparing technical feasibility studies and detailed engineering designs for large-scale transport projects and shall demonstrate experience of having acted as the Lead Technical Advisor for at least two (2) toll road or expressway PPP projects.  The consultant should also demonstrate capacity to deliver multidisciplinary assignments integrating technical, environmental, climate and economic analyses.</w:t>
            </w:r>
          </w:p>
          <w:p w14:paraId="0FA68969" w14:textId="094987B0" w:rsidR="0037076D" w:rsidRPr="002D305B" w:rsidRDefault="00DA6567" w:rsidP="00AB40DA">
            <w:pPr>
              <w:pStyle w:val="p1"/>
              <w:jc w:val="both"/>
              <w:rPr>
                <w:rFonts w:ascii="Times New Roman" w:hAnsi="Times New Roman" w:cs="Times New Roman"/>
                <w:sz w:val="24"/>
                <w:szCs w:val="24"/>
              </w:rPr>
            </w:pPr>
            <w:r w:rsidRPr="00DA6567">
              <w:rPr>
                <w:rFonts w:ascii="Times New Roman" w:hAnsi="Times New Roman" w:cs="Times New Roman"/>
                <w:sz w:val="24"/>
                <w:szCs w:val="24"/>
              </w:rPr>
              <w:t>The Consultant’s experience in comparable PPP projects shall be assessed based on the number, relevance, and complexity of completed assignments.</w:t>
            </w:r>
          </w:p>
        </w:tc>
      </w:tr>
    </w:tbl>
    <w:p w14:paraId="6D6D9579" w14:textId="77777777" w:rsidR="001F02A0" w:rsidRPr="002D305B" w:rsidRDefault="001F02A0">
      <w:pPr>
        <w:rPr>
          <w:rFonts w:ascii="Times New Roman" w:hAnsi="Times New Roman" w:cs="Times New Roman"/>
          <w:lang w:val="en-US"/>
        </w:rPr>
      </w:pPr>
    </w:p>
    <w:p w14:paraId="4041826A" w14:textId="4D5EB64D" w:rsidR="005B10CF" w:rsidRPr="002D305B" w:rsidRDefault="005B10CF" w:rsidP="005B10CF">
      <w:pPr>
        <w:pStyle w:val="p1"/>
        <w:rPr>
          <w:rFonts w:ascii="Times New Roman" w:hAnsi="Times New Roman" w:cs="Times New Roman"/>
          <w:b/>
          <w:bCs/>
          <w:sz w:val="24"/>
          <w:szCs w:val="24"/>
        </w:rPr>
      </w:pPr>
      <w:r w:rsidRPr="002D305B">
        <w:rPr>
          <w:rFonts w:ascii="Times New Roman" w:hAnsi="Times New Roman" w:cs="Times New Roman"/>
          <w:sz w:val="24"/>
          <w:szCs w:val="24"/>
        </w:rPr>
        <w:t xml:space="preserve">Bidders are further advised to </w:t>
      </w:r>
      <w:r w:rsidR="00F62B61" w:rsidRPr="002D305B">
        <w:rPr>
          <w:rFonts w:ascii="Times New Roman" w:hAnsi="Times New Roman" w:cs="Times New Roman"/>
          <w:sz w:val="24"/>
          <w:szCs w:val="24"/>
        </w:rPr>
        <w:t>refer to</w:t>
      </w:r>
      <w:r w:rsidR="00932ED1" w:rsidRPr="002D305B">
        <w:rPr>
          <w:rFonts w:ascii="Times New Roman" w:hAnsi="Times New Roman" w:cs="Times New Roman"/>
          <w:sz w:val="24"/>
          <w:szCs w:val="24"/>
        </w:rPr>
        <w:t xml:space="preserve"> the</w:t>
      </w:r>
      <w:r w:rsidR="00B46FF9" w:rsidRPr="002D305B">
        <w:rPr>
          <w:rFonts w:ascii="Times New Roman" w:hAnsi="Times New Roman" w:cs="Times New Roman"/>
          <w:sz w:val="24"/>
          <w:szCs w:val="24"/>
        </w:rPr>
        <w:t xml:space="preserve"> qualifying criteria specified in the </w:t>
      </w:r>
      <w:r w:rsidR="00B46FF9" w:rsidRPr="002D305B">
        <w:rPr>
          <w:rFonts w:ascii="Times New Roman" w:hAnsi="Times New Roman" w:cs="Times New Roman"/>
          <w:b/>
          <w:bCs/>
          <w:sz w:val="24"/>
          <w:szCs w:val="24"/>
        </w:rPr>
        <w:t xml:space="preserve">Terms of Reference; Section </w:t>
      </w:r>
      <w:r w:rsidRPr="002D305B">
        <w:rPr>
          <w:rFonts w:ascii="Times New Roman" w:hAnsi="Times New Roman" w:cs="Times New Roman"/>
          <w:b/>
          <w:bCs/>
          <w:sz w:val="24"/>
          <w:szCs w:val="24"/>
        </w:rPr>
        <w:t>9.1 Requirements for the Firm</w:t>
      </w:r>
      <w:r w:rsidR="00F62B61" w:rsidRPr="002D305B">
        <w:rPr>
          <w:rFonts w:ascii="Times New Roman" w:hAnsi="Times New Roman" w:cs="Times New Roman"/>
          <w:b/>
          <w:bCs/>
          <w:sz w:val="24"/>
          <w:szCs w:val="24"/>
        </w:rPr>
        <w:t xml:space="preserve">. </w:t>
      </w:r>
    </w:p>
    <w:p w14:paraId="3DB33F99" w14:textId="77777777" w:rsidR="005B10CF" w:rsidRPr="002D305B" w:rsidRDefault="005B10CF">
      <w:pPr>
        <w:rPr>
          <w:rFonts w:ascii="Times New Roman" w:hAnsi="Times New Roman" w:cs="Times New Roman"/>
          <w:b/>
          <w:bCs/>
          <w:lang w:val="en-US"/>
        </w:rPr>
      </w:pPr>
    </w:p>
    <w:sectPr w:rsidR="005B10CF" w:rsidRPr="002D305B" w:rsidSect="00B00859">
      <w:headerReference w:type="default" r:id="rId7"/>
      <w:footerReference w:type="default" r:id="rId8"/>
      <w:pgSz w:w="1440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D241B" w14:textId="77777777" w:rsidR="004A649F" w:rsidRDefault="004A649F" w:rsidP="00BC361F">
      <w:pPr>
        <w:spacing w:after="0" w:line="240" w:lineRule="auto"/>
      </w:pPr>
      <w:r>
        <w:separator/>
      </w:r>
    </w:p>
  </w:endnote>
  <w:endnote w:type="continuationSeparator" w:id="0">
    <w:p w14:paraId="55FB3A85" w14:textId="77777777" w:rsidR="004A649F" w:rsidRDefault="004A649F" w:rsidP="00BC3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415362"/>
      <w:docPartObj>
        <w:docPartGallery w:val="Page Numbers (Bottom of Page)"/>
        <w:docPartUnique/>
      </w:docPartObj>
    </w:sdtPr>
    <w:sdtContent>
      <w:sdt>
        <w:sdtPr>
          <w:id w:val="-1769616900"/>
          <w:docPartObj>
            <w:docPartGallery w:val="Page Numbers (Top of Page)"/>
            <w:docPartUnique/>
          </w:docPartObj>
        </w:sdtPr>
        <w:sdtContent>
          <w:p w14:paraId="6DDEFA66" w14:textId="7AD5B1FE" w:rsidR="00BC361F" w:rsidRDefault="00BC361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AD3D634" w14:textId="0E8ED8A3" w:rsidR="00BC361F" w:rsidRDefault="005E749C">
    <w:pPr>
      <w:pStyle w:val="Footer"/>
    </w:pPr>
    <w:r>
      <w:rPr>
        <w:noProof/>
      </w:rPr>
      <w:drawing>
        <wp:inline distT="0" distB="0" distL="0" distR="0" wp14:anchorId="1919916D" wp14:editId="236B376B">
          <wp:extent cx="7302500" cy="876300"/>
          <wp:effectExtent l="0" t="0" r="0" b="0"/>
          <wp:docPr id="346937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13444" name="Picture 1011013444"/>
                  <pic:cNvPicPr/>
                </pic:nvPicPr>
                <pic:blipFill>
                  <a:blip r:embed="rId1">
                    <a:extLst>
                      <a:ext uri="{28A0092B-C50C-407E-A947-70E740481C1C}">
                        <a14:useLocalDpi xmlns:a14="http://schemas.microsoft.com/office/drawing/2010/main" val="0"/>
                      </a:ext>
                    </a:extLst>
                  </a:blip>
                  <a:stretch>
                    <a:fillRect/>
                  </a:stretch>
                </pic:blipFill>
                <pic:spPr>
                  <a:xfrm>
                    <a:off x="0" y="0"/>
                    <a:ext cx="7326519" cy="8791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D1B5" w14:textId="77777777" w:rsidR="004A649F" w:rsidRDefault="004A649F" w:rsidP="00BC361F">
      <w:pPr>
        <w:spacing w:after="0" w:line="240" w:lineRule="auto"/>
      </w:pPr>
      <w:r>
        <w:separator/>
      </w:r>
    </w:p>
  </w:footnote>
  <w:footnote w:type="continuationSeparator" w:id="0">
    <w:p w14:paraId="0DE3FFA7" w14:textId="77777777" w:rsidR="004A649F" w:rsidRDefault="004A649F" w:rsidP="00BC36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4960" w14:textId="4ED81598" w:rsidR="003C6279" w:rsidRDefault="003C6279">
    <w:pPr>
      <w:pStyle w:val="Header"/>
    </w:pPr>
    <w:r>
      <w:rPr>
        <w:noProof/>
      </w:rPr>
      <w:drawing>
        <wp:inline distT="0" distB="0" distL="0" distR="0" wp14:anchorId="52C156E3" wp14:editId="19EAB567">
          <wp:extent cx="7327900" cy="1067435"/>
          <wp:effectExtent l="0" t="0" r="0" b="0"/>
          <wp:docPr id="29" name="Picture 29" descr="kenha%20logo%20ping%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ha%20logo%20ping%2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27900" cy="10674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4976"/>
    <w:multiLevelType w:val="multilevel"/>
    <w:tmpl w:val="10E459F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844EE5"/>
    <w:multiLevelType w:val="multilevel"/>
    <w:tmpl w:val="B852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480903"/>
    <w:multiLevelType w:val="hybridMultilevel"/>
    <w:tmpl w:val="CCF0B3E8"/>
    <w:lvl w:ilvl="0" w:tplc="4DD0A3F8">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5952D9F"/>
    <w:multiLevelType w:val="hybridMultilevel"/>
    <w:tmpl w:val="420658B4"/>
    <w:lvl w:ilvl="0" w:tplc="610A50F6">
      <w:start w:val="1"/>
      <w:numFmt w:val="decimal"/>
      <w:lvlText w:val="%1."/>
      <w:lvlJc w:val="left"/>
      <w:pPr>
        <w:ind w:left="360" w:hanging="360"/>
      </w:pPr>
      <w:rPr>
        <w:rFonts w:hint="default"/>
        <w:b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43A7F7A"/>
    <w:multiLevelType w:val="hybridMultilevel"/>
    <w:tmpl w:val="E530FDDC"/>
    <w:lvl w:ilvl="0" w:tplc="F1E68C5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2617010"/>
    <w:multiLevelType w:val="hybridMultilevel"/>
    <w:tmpl w:val="EF3EDE12"/>
    <w:lvl w:ilvl="0" w:tplc="0409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3091FDA"/>
    <w:multiLevelType w:val="hybridMultilevel"/>
    <w:tmpl w:val="6D385E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04700739">
    <w:abstractNumId w:val="1"/>
  </w:num>
  <w:num w:numId="2" w16cid:durableId="1809274254">
    <w:abstractNumId w:val="5"/>
  </w:num>
  <w:num w:numId="3" w16cid:durableId="1472862073">
    <w:abstractNumId w:val="6"/>
  </w:num>
  <w:num w:numId="4" w16cid:durableId="2014870073">
    <w:abstractNumId w:val="2"/>
  </w:num>
  <w:num w:numId="5" w16cid:durableId="1971325067">
    <w:abstractNumId w:val="4"/>
  </w:num>
  <w:num w:numId="6" w16cid:durableId="759369782">
    <w:abstractNumId w:val="0"/>
  </w:num>
  <w:num w:numId="7" w16cid:durableId="2069954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2A0"/>
    <w:rsid w:val="000A066F"/>
    <w:rsid w:val="0011218F"/>
    <w:rsid w:val="001E4EE4"/>
    <w:rsid w:val="001F02A0"/>
    <w:rsid w:val="002D305B"/>
    <w:rsid w:val="002F0C77"/>
    <w:rsid w:val="00355043"/>
    <w:rsid w:val="0037076D"/>
    <w:rsid w:val="00371446"/>
    <w:rsid w:val="003847F7"/>
    <w:rsid w:val="003A54C3"/>
    <w:rsid w:val="003C329B"/>
    <w:rsid w:val="003C6279"/>
    <w:rsid w:val="003E763C"/>
    <w:rsid w:val="0046582B"/>
    <w:rsid w:val="00473D32"/>
    <w:rsid w:val="00475FB7"/>
    <w:rsid w:val="004A2E65"/>
    <w:rsid w:val="004A649F"/>
    <w:rsid w:val="00545797"/>
    <w:rsid w:val="005B10CF"/>
    <w:rsid w:val="005E6DA1"/>
    <w:rsid w:val="005E749C"/>
    <w:rsid w:val="00646AE7"/>
    <w:rsid w:val="00676A0E"/>
    <w:rsid w:val="007B3A10"/>
    <w:rsid w:val="007D4F85"/>
    <w:rsid w:val="00847F43"/>
    <w:rsid w:val="00883122"/>
    <w:rsid w:val="008868CF"/>
    <w:rsid w:val="008D3D31"/>
    <w:rsid w:val="00902E7B"/>
    <w:rsid w:val="009159C4"/>
    <w:rsid w:val="00932ED1"/>
    <w:rsid w:val="00977CFD"/>
    <w:rsid w:val="00A56BC6"/>
    <w:rsid w:val="00A61209"/>
    <w:rsid w:val="00AB40DA"/>
    <w:rsid w:val="00B00859"/>
    <w:rsid w:val="00B046A7"/>
    <w:rsid w:val="00B46FF9"/>
    <w:rsid w:val="00B51398"/>
    <w:rsid w:val="00BA2035"/>
    <w:rsid w:val="00BC361F"/>
    <w:rsid w:val="00BD5F4D"/>
    <w:rsid w:val="00C06ED3"/>
    <w:rsid w:val="00C1749D"/>
    <w:rsid w:val="00C735B7"/>
    <w:rsid w:val="00DA4214"/>
    <w:rsid w:val="00DA6567"/>
    <w:rsid w:val="00DD7FEB"/>
    <w:rsid w:val="00E11E0A"/>
    <w:rsid w:val="00E236F6"/>
    <w:rsid w:val="00E82770"/>
    <w:rsid w:val="00EC780F"/>
    <w:rsid w:val="00EF0017"/>
    <w:rsid w:val="00F148DF"/>
    <w:rsid w:val="00F62B61"/>
    <w:rsid w:val="00FC25E1"/>
    <w:rsid w:val="00FC4325"/>
    <w:rsid w:val="00FC56AE"/>
  </w:rsids>
  <m:mathPr>
    <m:mathFont m:val="Cambria Math"/>
    <m:brkBin m:val="before"/>
    <m:brkBinSub m:val="--"/>
    <m:smallFrac m:val="0"/>
    <m:dispDef/>
    <m:lMargin m:val="0"/>
    <m:rMargin m:val="0"/>
    <m:defJc m:val="centerGroup"/>
    <m:wrapIndent m:val="1440"/>
    <m:intLim m:val="subSup"/>
    <m:naryLim m:val="undOvr"/>
  </m:mathPr>
  <w:themeFontLang w:val="en-K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082D0"/>
  <w15:chartTrackingRefBased/>
  <w15:docId w15:val="{B67147C0-C081-4BD5-AFB3-EB108722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K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02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2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2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2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2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2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2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2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2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2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2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2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2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2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2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2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2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2A0"/>
    <w:rPr>
      <w:rFonts w:eastAsiaTheme="majorEastAsia" w:cstheme="majorBidi"/>
      <w:color w:val="272727" w:themeColor="text1" w:themeTint="D8"/>
    </w:rPr>
  </w:style>
  <w:style w:type="paragraph" w:styleId="Title">
    <w:name w:val="Title"/>
    <w:basedOn w:val="Normal"/>
    <w:next w:val="Normal"/>
    <w:link w:val="TitleChar"/>
    <w:uiPriority w:val="10"/>
    <w:qFormat/>
    <w:rsid w:val="001F02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2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2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2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2A0"/>
    <w:pPr>
      <w:spacing w:before="160"/>
      <w:jc w:val="center"/>
    </w:pPr>
    <w:rPr>
      <w:i/>
      <w:iCs/>
      <w:color w:val="404040" w:themeColor="text1" w:themeTint="BF"/>
    </w:rPr>
  </w:style>
  <w:style w:type="character" w:customStyle="1" w:styleId="QuoteChar">
    <w:name w:val="Quote Char"/>
    <w:basedOn w:val="DefaultParagraphFont"/>
    <w:link w:val="Quote"/>
    <w:uiPriority w:val="29"/>
    <w:rsid w:val="001F02A0"/>
    <w:rPr>
      <w:i/>
      <w:iCs/>
      <w:color w:val="404040" w:themeColor="text1" w:themeTint="BF"/>
    </w:rPr>
  </w:style>
  <w:style w:type="paragraph" w:styleId="ListParagraph">
    <w:name w:val="List Paragraph"/>
    <w:basedOn w:val="Normal"/>
    <w:uiPriority w:val="34"/>
    <w:qFormat/>
    <w:rsid w:val="001F02A0"/>
    <w:pPr>
      <w:ind w:left="720"/>
      <w:contextualSpacing/>
    </w:pPr>
  </w:style>
  <w:style w:type="character" w:styleId="IntenseEmphasis">
    <w:name w:val="Intense Emphasis"/>
    <w:basedOn w:val="DefaultParagraphFont"/>
    <w:uiPriority w:val="21"/>
    <w:qFormat/>
    <w:rsid w:val="001F02A0"/>
    <w:rPr>
      <w:i/>
      <w:iCs/>
      <w:color w:val="0F4761" w:themeColor="accent1" w:themeShade="BF"/>
    </w:rPr>
  </w:style>
  <w:style w:type="paragraph" w:styleId="IntenseQuote">
    <w:name w:val="Intense Quote"/>
    <w:basedOn w:val="Normal"/>
    <w:next w:val="Normal"/>
    <w:link w:val="IntenseQuoteChar"/>
    <w:uiPriority w:val="30"/>
    <w:qFormat/>
    <w:rsid w:val="001F02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2A0"/>
    <w:rPr>
      <w:i/>
      <w:iCs/>
      <w:color w:val="0F4761" w:themeColor="accent1" w:themeShade="BF"/>
    </w:rPr>
  </w:style>
  <w:style w:type="character" w:styleId="IntenseReference">
    <w:name w:val="Intense Reference"/>
    <w:basedOn w:val="DefaultParagraphFont"/>
    <w:uiPriority w:val="32"/>
    <w:qFormat/>
    <w:rsid w:val="001F02A0"/>
    <w:rPr>
      <w:b/>
      <w:bCs/>
      <w:smallCaps/>
      <w:color w:val="0F4761" w:themeColor="accent1" w:themeShade="BF"/>
      <w:spacing w:val="5"/>
    </w:rPr>
  </w:style>
  <w:style w:type="table" w:styleId="TableGrid">
    <w:name w:val="Table Grid"/>
    <w:basedOn w:val="TableNormal"/>
    <w:uiPriority w:val="39"/>
    <w:rsid w:val="001F0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6BC6"/>
    <w:rPr>
      <w:color w:val="467886" w:themeColor="hyperlink"/>
      <w:u w:val="single"/>
    </w:rPr>
  </w:style>
  <w:style w:type="character" w:styleId="UnresolvedMention">
    <w:name w:val="Unresolved Mention"/>
    <w:basedOn w:val="DefaultParagraphFont"/>
    <w:uiPriority w:val="99"/>
    <w:semiHidden/>
    <w:unhideWhenUsed/>
    <w:rsid w:val="00A56BC6"/>
    <w:rPr>
      <w:color w:val="605E5C"/>
      <w:shd w:val="clear" w:color="auto" w:fill="E1DFDD"/>
    </w:rPr>
  </w:style>
  <w:style w:type="character" w:styleId="FollowedHyperlink">
    <w:name w:val="FollowedHyperlink"/>
    <w:basedOn w:val="DefaultParagraphFont"/>
    <w:uiPriority w:val="99"/>
    <w:semiHidden/>
    <w:unhideWhenUsed/>
    <w:rsid w:val="000A066F"/>
    <w:rPr>
      <w:color w:val="96607D" w:themeColor="followedHyperlink"/>
      <w:u w:val="single"/>
    </w:rPr>
  </w:style>
  <w:style w:type="paragraph" w:styleId="Header">
    <w:name w:val="header"/>
    <w:basedOn w:val="Normal"/>
    <w:link w:val="HeaderChar"/>
    <w:uiPriority w:val="99"/>
    <w:unhideWhenUsed/>
    <w:rsid w:val="00BC36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361F"/>
  </w:style>
  <w:style w:type="paragraph" w:styleId="Footer">
    <w:name w:val="footer"/>
    <w:basedOn w:val="Normal"/>
    <w:link w:val="FooterChar"/>
    <w:uiPriority w:val="99"/>
    <w:unhideWhenUsed/>
    <w:rsid w:val="00BC36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361F"/>
  </w:style>
  <w:style w:type="paragraph" w:customStyle="1" w:styleId="p1">
    <w:name w:val="p1"/>
    <w:basedOn w:val="Normal"/>
    <w:rsid w:val="00AB40DA"/>
    <w:pPr>
      <w:spacing w:after="0" w:line="240" w:lineRule="auto"/>
    </w:pPr>
    <w:rPr>
      <w:rFonts w:ascii="Arial" w:eastAsia="Times New Roman" w:hAnsi="Arial" w:cs="Arial"/>
      <w:color w:val="000000"/>
      <w:kern w:val="0"/>
      <w:sz w:val="18"/>
      <w:szCs w:val="18"/>
      <w:lang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Lesley Rugumi</dc:creator>
  <cp:keywords/>
  <dc:description/>
  <cp:lastModifiedBy>Lesley Rugumi</cp:lastModifiedBy>
  <cp:revision>5</cp:revision>
  <dcterms:created xsi:type="dcterms:W3CDTF">2026-06-08T10:16:00Z</dcterms:created>
  <dcterms:modified xsi:type="dcterms:W3CDTF">2026-06-08T12:40:00Z</dcterms:modified>
</cp:coreProperties>
</file>